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3C" w:rsidRDefault="002019ED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СООБЩЕНИЕ</w:t>
      </w:r>
    </w:p>
    <w:p w:rsidR="0020053C" w:rsidRDefault="002019ED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>о проведении годового заседания общего собрания акционеров</w:t>
      </w:r>
    </w:p>
    <w:p w:rsidR="0020053C" w:rsidRDefault="002019ED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АО </w:t>
      </w:r>
      <w:r>
        <w:rPr>
          <w:bCs/>
          <w:color w:val="000000" w:themeColor="text1"/>
          <w:spacing w:val="-7"/>
        </w:rPr>
        <w:t>«Газпром газораспределение Дальний Восток»</w:t>
      </w:r>
    </w:p>
    <w:p w:rsidR="0020053C" w:rsidRDefault="0020053C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</w:rPr>
      </w:pPr>
    </w:p>
    <w:p w:rsidR="0020053C" w:rsidRDefault="002019ED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>УВАЖАЕМЫЙ АКЦИОНЕР!</w:t>
      </w:r>
    </w:p>
    <w:p w:rsidR="0020053C" w:rsidRDefault="0020053C"/>
    <w:p w:rsidR="0020053C" w:rsidRDefault="002019ED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  <w:t>Акционерное общество «</w:t>
      </w:r>
      <w:r>
        <w:rPr>
          <w:bCs/>
          <w:color w:val="000000" w:themeColor="text1"/>
          <w:spacing w:val="-7"/>
        </w:rPr>
        <w:t>Газпром газораспределение Дальний Восток</w:t>
      </w:r>
      <w:r>
        <w:rPr>
          <w:bCs/>
          <w:iCs/>
          <w:color w:val="000000" w:themeColor="text1"/>
        </w:rPr>
        <w:t>»</w:t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>уведомляет Вас о проведении годового</w:t>
      </w:r>
      <w:r>
        <w:t xml:space="preserve"> </w:t>
      </w:r>
      <w:r>
        <w:rPr>
          <w:color w:val="000000" w:themeColor="text1"/>
        </w:rPr>
        <w:t>заседания о</w:t>
      </w:r>
      <w:r>
        <w:rPr>
          <w:color w:val="000000" w:themeColor="text1"/>
          <w:spacing w:val="-2"/>
        </w:rPr>
        <w:t>бщего собрания акционеров</w:t>
      </w:r>
      <w:r>
        <w:rPr>
          <w:b/>
          <w:color w:val="000000" w:themeColor="text1"/>
          <w:spacing w:val="-2"/>
        </w:rPr>
        <w:t>.</w:t>
      </w:r>
    </w:p>
    <w:p w:rsidR="0020053C" w:rsidRDefault="002019ED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bCs/>
          <w:color w:val="000000" w:themeColor="text1"/>
          <w:spacing w:val="-2"/>
        </w:rPr>
      </w:pPr>
      <w:r>
        <w:rPr>
          <w:color w:val="000000" w:themeColor="text1"/>
          <w:spacing w:val="-2"/>
        </w:rPr>
        <w:t>Способ принятия решений общим собранием акционеров:</w:t>
      </w:r>
      <w:r>
        <w:rPr>
          <w:b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  <w:spacing w:val="-2"/>
        </w:rPr>
        <w:t>заседание, совмещенное с заочным голосованием, без возможности дистанционного участия в заседании.</w:t>
      </w:r>
    </w:p>
    <w:p w:rsidR="0020053C" w:rsidRDefault="002019ED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Мест</w:t>
      </w:r>
      <w:bookmarkStart w:id="0" w:name="_GoBack"/>
      <w:bookmarkEnd w:id="0"/>
      <w:r>
        <w:rPr>
          <w:rFonts w:eastAsiaTheme="minorHAnsi"/>
          <w:color w:val="000000" w:themeColor="text1"/>
          <w:lang w:eastAsia="en-US"/>
        </w:rPr>
        <w:t xml:space="preserve">о нахождения Общества: </w:t>
      </w:r>
      <w:r>
        <w:rPr>
          <w:rFonts w:eastAsiaTheme="minorHAnsi"/>
          <w:b/>
          <w:bCs/>
          <w:color w:val="000000" w:themeColor="text1"/>
          <w:lang w:eastAsia="en-US"/>
        </w:rPr>
        <w:t>Рос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сийская Федерация, Хабаровский край, </w:t>
      </w:r>
      <w:r>
        <w:rPr>
          <w:rFonts w:eastAsiaTheme="minorHAnsi"/>
          <w:b/>
          <w:bCs/>
          <w:color w:val="000000" w:themeColor="text1"/>
          <w:lang w:eastAsia="en-US"/>
        </w:rPr>
        <w:br/>
        <w:t>г. Хабаровск.</w:t>
      </w:r>
    </w:p>
    <w:p w:rsidR="0020053C" w:rsidRDefault="002019ED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Место проведения годового заседания общего собрания акционеров: 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г. Хабаровск, </w:t>
      </w:r>
      <w:r>
        <w:rPr>
          <w:rFonts w:eastAsiaTheme="minorHAnsi"/>
          <w:b/>
          <w:bCs/>
          <w:color w:val="000000" w:themeColor="text1"/>
          <w:lang w:eastAsia="en-US"/>
        </w:rPr>
        <w:br/>
        <w:t xml:space="preserve">ул. Брестская, д. 51, АО «Газпром газораспределение Дальний Восток», </w:t>
      </w:r>
      <w:r>
        <w:rPr>
          <w:rFonts w:eastAsiaTheme="minorHAnsi"/>
          <w:b/>
          <w:bCs/>
          <w:color w:val="000000" w:themeColor="text1"/>
          <w:lang w:eastAsia="en-US"/>
        </w:rPr>
        <w:br/>
        <w:t>4 этаж, конференц-зал</w:t>
      </w:r>
      <w:r>
        <w:rPr>
          <w:rFonts w:eastAsiaTheme="minorHAnsi"/>
          <w:b/>
          <w:bCs/>
          <w:color w:val="000000" w:themeColor="text1"/>
          <w:highlight w:val="white"/>
          <w:lang w:eastAsia="en-US"/>
        </w:rPr>
        <w:t>.</w:t>
      </w:r>
    </w:p>
    <w:p w:rsidR="0020053C" w:rsidRDefault="002019ED">
      <w:pPr>
        <w:ind w:firstLine="709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  <w:highlight w:val="white"/>
        </w:rPr>
        <w:t>Дата проведения</w:t>
      </w:r>
      <w:r>
        <w:t xml:space="preserve"> </w:t>
      </w:r>
      <w:r>
        <w:rPr>
          <w:bCs/>
          <w:color w:val="000000" w:themeColor="text1"/>
        </w:rPr>
        <w:t>годового заседан</w:t>
      </w:r>
      <w:r>
        <w:rPr>
          <w:bCs/>
          <w:color w:val="000000" w:themeColor="text1"/>
        </w:rPr>
        <w:t>ия общего собрания акционеров</w:t>
      </w:r>
      <w:r>
        <w:rPr>
          <w:rFonts w:eastAsiaTheme="minorHAnsi"/>
          <w:bCs/>
          <w:color w:val="000000" w:themeColor="text1"/>
          <w:lang w:eastAsia="en-US"/>
        </w:rPr>
        <w:t>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b/>
          <w:bCs/>
          <w:color w:val="000000" w:themeColor="text1"/>
        </w:rPr>
        <w:t>30 июня 2025 года.</w:t>
      </w:r>
    </w:p>
    <w:p w:rsidR="0020053C" w:rsidRDefault="002019ED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проведения годового заседания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14 часов 00 минут.</w:t>
      </w:r>
    </w:p>
    <w:p w:rsidR="0020053C" w:rsidRDefault="002019ED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начала регистрации лиц, участвующих в годовом заседании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13 часов 00 минут.</w:t>
      </w:r>
    </w:p>
    <w:p w:rsidR="0020053C" w:rsidRDefault="002019ED">
      <w:pPr>
        <w:ind w:firstLine="709"/>
        <w:jc w:val="both"/>
        <w:rPr>
          <w:b/>
          <w:bCs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Почтовый адрес</w:t>
      </w:r>
      <w:r>
        <w:rPr>
          <w:rFonts w:eastAsiaTheme="minorHAnsi"/>
          <w:color w:val="000000" w:themeColor="text1"/>
          <w:lang w:eastAsia="en-US"/>
        </w:rPr>
        <w:t xml:space="preserve">, по которому могут направляться заполненные бюллетени для голосования: 680011, Российская Федерация, Хабаровский край, город Хабаровск, </w:t>
      </w:r>
      <w:r>
        <w:rPr>
          <w:rFonts w:eastAsiaTheme="minorHAnsi"/>
          <w:color w:val="000000" w:themeColor="text1"/>
          <w:lang w:eastAsia="en-US"/>
        </w:rPr>
        <w:br/>
        <w:t>ул. Брестская, д. 51.</w:t>
      </w:r>
    </w:p>
    <w:p w:rsidR="0020053C" w:rsidRDefault="0020053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</w:rPr>
      </w:pPr>
    </w:p>
    <w:p w:rsidR="0020053C" w:rsidRDefault="002019ED">
      <w:pPr>
        <w:tabs>
          <w:tab w:val="left" w:pos="993"/>
        </w:tabs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Дата окончания приема бюллетеней для голосования: 27.06.2025.</w:t>
      </w:r>
    </w:p>
    <w:p w:rsidR="0020053C" w:rsidRDefault="002019ED">
      <w:pPr>
        <w:tabs>
          <w:tab w:val="left" w:pos="99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b/>
          <w:color w:val="000000" w:themeColor="text1"/>
          <w:spacing w:val="-2"/>
          <w:highlight w:val="white"/>
        </w:rPr>
        <w:t>06 июня 2025 года</w:t>
      </w:r>
      <w:r>
        <w:rPr>
          <w:b/>
          <w:color w:val="000000" w:themeColor="text1"/>
          <w:highlight w:val="white"/>
        </w:rPr>
        <w:t xml:space="preserve">. </w:t>
      </w:r>
    </w:p>
    <w:p w:rsidR="0020053C" w:rsidRDefault="002019ED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>Категории (типы) акций, владельцы которых имеют право голоса п</w:t>
      </w:r>
      <w:r>
        <w:rPr>
          <w:color w:val="000000" w:themeColor="text1"/>
        </w:rPr>
        <w:t>о всем вопросам повестки дня общего собрания акционеро</w:t>
      </w:r>
      <w:r>
        <w:rPr>
          <w:color w:val="000000" w:themeColor="text1"/>
        </w:rPr>
        <w:t xml:space="preserve">в: </w:t>
      </w:r>
      <w:r>
        <w:rPr>
          <w:b/>
          <w:color w:val="000000" w:themeColor="text1"/>
        </w:rPr>
        <w:t>обыкновенные акции.</w:t>
      </w:r>
    </w:p>
    <w:p w:rsidR="0020053C" w:rsidRDefault="0020053C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20053C" w:rsidRDefault="002019ED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Повестка дня: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Утверждение годового отчета Общества за 2024 год.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Утверждение годовой бухгалтерской (финансовой) отчетности Общества за 2024 год.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</w:r>
      <w:r>
        <w:rPr>
          <w:color w:val="000000" w:themeColor="text1"/>
        </w:rPr>
        <w:t>Распределение прибыли (в том числе выплата (объявление) дивидендов) и убытков Общества по результатам 2024 года.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>О размере, сроках и форме выплаты дивидендов по результатам 2024 года.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ab/>
        <w:t>О размере вознаграждений, выплачиваемых членам Совета директоров и</w:t>
      </w:r>
      <w:r>
        <w:rPr>
          <w:color w:val="000000" w:themeColor="text1"/>
        </w:rPr>
        <w:t xml:space="preserve"> членам Ревизионной комиссии Общества по результатам работы в 2024 году.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  <w:t>Избрание членов Совета директоров Общества.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>
        <w:rPr>
          <w:color w:val="000000" w:themeColor="text1"/>
        </w:rPr>
        <w:tab/>
        <w:t>Избрание членов Ревизионной комиссии Общества.</w:t>
      </w:r>
    </w:p>
    <w:p w:rsidR="0020053C" w:rsidRDefault="002019ED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</w:t>
      </w:r>
      <w:r>
        <w:rPr>
          <w:color w:val="000000" w:themeColor="text1"/>
        </w:rPr>
        <w:tab/>
        <w:t>О назначении аудиторской организации Общества.</w:t>
      </w:r>
    </w:p>
    <w:p w:rsidR="0020053C" w:rsidRDefault="0020053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</w:p>
    <w:p w:rsidR="0020053C" w:rsidRDefault="002019E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/>
          <w:bCs/>
          <w:i/>
          <w:color w:val="000000" w:themeColor="text1"/>
          <w:highlight w:val="green"/>
        </w:rPr>
      </w:pPr>
      <w:r>
        <w:rPr>
          <w:color w:val="000000" w:themeColor="text1"/>
        </w:rPr>
        <w:t>С информацией (материалами) по вопр</w:t>
      </w:r>
      <w:r>
        <w:rPr>
          <w:color w:val="000000" w:themeColor="text1"/>
        </w:rPr>
        <w:t xml:space="preserve">осам повестки дня годового заседания общего собрания акционеров можно ознакомиться </w:t>
      </w:r>
      <w:r>
        <w:rPr>
          <w:b/>
          <w:color w:val="000000" w:themeColor="text1"/>
        </w:rPr>
        <w:t xml:space="preserve">в течение двадцати дней (а так же во время проведения заседания) </w:t>
      </w:r>
      <w:r>
        <w:rPr>
          <w:color w:val="000000" w:themeColor="text1"/>
        </w:rPr>
        <w:t xml:space="preserve">до проведения годового заседания общего собрания акционеров по адресу: </w:t>
      </w:r>
      <w:r>
        <w:rPr>
          <w:b/>
          <w:i/>
          <w:color w:val="000000" w:themeColor="text1"/>
        </w:rPr>
        <w:t>Хабаровский край, г. Хабаровск, ул. Б</w:t>
      </w:r>
      <w:r>
        <w:rPr>
          <w:b/>
          <w:i/>
          <w:color w:val="000000" w:themeColor="text1"/>
        </w:rPr>
        <w:t xml:space="preserve">рестская д. 51, кабинет 406 с понедельника по пятницу с 08 часов 00 минут до 12 часов 00 минут и с 13 часов 00 минут до 17 часов </w:t>
      </w:r>
      <w:r>
        <w:rPr>
          <w:b/>
          <w:i/>
          <w:color w:val="000000" w:themeColor="text1"/>
        </w:rPr>
        <w:br/>
        <w:t>00 минут, справки по тел. 8 (4212) 41-74-14, контактное лицо Елена Вадимовна Грось.</w:t>
      </w:r>
    </w:p>
    <w:p w:rsidR="0020053C" w:rsidRDefault="0020053C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Cs/>
          <w:i/>
          <w:color w:val="000000" w:themeColor="text1"/>
        </w:rPr>
      </w:pPr>
    </w:p>
    <w:p w:rsidR="0020053C" w:rsidRDefault="002019ED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Право на участие в заседании общего собра</w:t>
      </w:r>
      <w:r>
        <w:rPr>
          <w:bCs/>
          <w:iCs/>
          <w:color w:val="000000" w:themeColor="text1"/>
        </w:rPr>
        <w:t>ния акционеров осуществляется акционером как лично, так и через своего представителя.</w:t>
      </w:r>
    </w:p>
    <w:p w:rsidR="0020053C" w:rsidRDefault="002019ED">
      <w:pPr>
        <w:tabs>
          <w:tab w:val="left" w:pos="99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</w:t>
      </w:r>
      <w:r>
        <w:rPr>
          <w:color w:val="000000" w:themeColor="text1"/>
        </w:rPr>
        <w:lastRenderedPageBreak/>
        <w:t>(инструкций) номинальному держателю. Порядок дачи указаний (инструкций) определяются до</w:t>
      </w:r>
      <w:r>
        <w:rPr>
          <w:color w:val="000000" w:themeColor="text1"/>
          <w:highlight w:val="white"/>
        </w:rPr>
        <w:t>говором с номинальным держателем.</w:t>
      </w:r>
    </w:p>
    <w:p w:rsidR="0020053C" w:rsidRDefault="002019ED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>В случае изменения данных акционера, зарегистрированного в реестре акционеров общества, в том числе адресных данных, данных о банковски</w:t>
      </w:r>
      <w:r>
        <w:rPr>
          <w:color w:val="000000" w:themeColor="text1"/>
          <w:highlight w:val="white"/>
        </w:rPr>
        <w:t xml:space="preserve">х реквизитах, необходимо предоставить информацию об указанных изменениях регистратору Общества. </w:t>
      </w:r>
    </w:p>
    <w:p w:rsidR="0020053C" w:rsidRDefault="0020053C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20053C" w:rsidRDefault="0020053C">
      <w:pPr>
        <w:tabs>
          <w:tab w:val="left" w:pos="993"/>
        </w:tabs>
        <w:jc w:val="both"/>
        <w:rPr>
          <w:color w:val="000000" w:themeColor="text1"/>
        </w:rPr>
      </w:pPr>
    </w:p>
    <w:p w:rsidR="0020053C" w:rsidRDefault="002019ED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УЧАСТИЯ В ОБЩЕМ СОБРАНИИ АКЦИОНЕРОВ НЕОБХОДИМО ИМЕТЬ ПРИ СЕБЕ:</w:t>
      </w:r>
    </w:p>
    <w:p w:rsidR="0020053C" w:rsidRDefault="002019ED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Физическому лицу</w:t>
      </w:r>
      <w:r>
        <w:rPr>
          <w:sz w:val="22"/>
          <w:szCs w:val="22"/>
        </w:rPr>
        <w:t xml:space="preserve"> - паспорт или иной документ, удостоверяющий личность в соответствии с дей</w:t>
      </w:r>
      <w:r>
        <w:rPr>
          <w:sz w:val="22"/>
          <w:szCs w:val="22"/>
        </w:rPr>
        <w:t>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</w:t>
      </w:r>
      <w:r>
        <w:rPr>
          <w:sz w:val="22"/>
          <w:szCs w:val="22"/>
        </w:rPr>
        <w:t>спортов):</w:t>
      </w:r>
    </w:p>
    <w:p w:rsidR="0020053C" w:rsidRDefault="002019ED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Уполномоченному представителю физического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 </w:t>
      </w:r>
    </w:p>
    <w:p w:rsidR="0020053C" w:rsidRDefault="002019ED">
      <w:pPr>
        <w:tabs>
          <w:tab w:val="left" w:pos="1701"/>
          <w:tab w:val="left" w:pos="2552"/>
          <w:tab w:val="left" w:pos="9923"/>
        </w:tabs>
        <w:ind w:firstLine="709"/>
        <w:jc w:val="both"/>
        <w:rPr>
          <w:iCs/>
          <w:color w:val="000000"/>
        </w:rPr>
      </w:pPr>
      <w:r>
        <w:rPr>
          <w:b/>
          <w:sz w:val="22"/>
          <w:szCs w:val="22"/>
          <w:u w:val="single"/>
        </w:rPr>
        <w:t>Уполномоченному представителю юридического ли</w:t>
      </w:r>
      <w:r>
        <w:rPr>
          <w:b/>
          <w:sz w:val="22"/>
          <w:szCs w:val="22"/>
          <w:u w:val="single"/>
        </w:rPr>
        <w:t>ца</w:t>
      </w:r>
      <w:r>
        <w:rPr>
          <w:sz w:val="22"/>
          <w:szCs w:val="22"/>
        </w:rPr>
        <w:t xml:space="preserve"> 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</w:t>
      </w:r>
      <w:r>
        <w:rPr>
          <w:sz w:val="22"/>
          <w:szCs w:val="22"/>
        </w:rPr>
        <w:t xml:space="preserve">ниями ст. 185.1 </w:t>
      </w:r>
      <w:r>
        <w:rPr>
          <w:iCs/>
          <w:color w:val="000000"/>
        </w:rPr>
        <w:t xml:space="preserve">Гражданского кодекса Российской Федерации или удостоверенную нотариально. </w:t>
      </w:r>
    </w:p>
    <w:p w:rsidR="0020053C" w:rsidRDefault="002019ED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</w:t>
      </w:r>
      <w:r>
        <w:rPr>
          <w:iCs/>
          <w:color w:val="000000"/>
        </w:rPr>
        <w:t>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</w:p>
    <w:p w:rsidR="0020053C" w:rsidRDefault="002019ED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  <w:spacing w:val="-1"/>
        </w:rPr>
      </w:pPr>
      <w:r>
        <w:rPr>
          <w:iCs/>
          <w:color w:val="000000"/>
        </w:rPr>
        <w:t>В случае правопреемств</w:t>
      </w:r>
      <w:r>
        <w:rPr>
          <w:iCs/>
          <w:color w:val="000000"/>
        </w:rPr>
        <w:t>а - документы, удостоверяющие полномочия правопреемников и представителей лиц, имеющих право на участие в общем собрании акционеров, (их копии, засвидетельствованные нотариально)</w:t>
      </w:r>
      <w:r>
        <w:rPr>
          <w:iCs/>
          <w:color w:val="000000"/>
          <w:spacing w:val="-1"/>
        </w:rPr>
        <w:t>.</w:t>
      </w:r>
    </w:p>
    <w:p w:rsidR="0020053C" w:rsidRDefault="002019ED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Принявшими участие в общем собрании акционеров будут считаться:</w:t>
      </w:r>
    </w:p>
    <w:p w:rsidR="0020053C" w:rsidRDefault="002019ED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– акционеры,</w:t>
      </w:r>
      <w:r>
        <w:rPr>
          <w:rFonts w:eastAsia="Calibri"/>
          <w:lang w:eastAsia="en-US"/>
        </w:rPr>
        <w:t xml:space="preserve"> </w:t>
      </w:r>
      <w:hyperlink r:id="rId8" w:tooltip="consultantplus://offline/ref=EF0589700282FFDB6E20886F6A586AB36B67AAAFC2B48ADB582214467E5F40FD04CB11166E15641946947BF7D75333B623AD4021CCD36814U4x9L" w:history="1">
        <w:r>
          <w:rPr>
            <w:rFonts w:eastAsia="Calibri"/>
            <w:lang w:eastAsia="en-US"/>
          </w:rPr>
          <w:t>зарегистрировавшиеся</w:t>
        </w:r>
      </w:hyperlink>
      <w:r>
        <w:rPr>
          <w:rFonts w:eastAsia="Calibri"/>
          <w:lang w:eastAsia="en-US"/>
        </w:rPr>
        <w:t xml:space="preserve"> для участия в нем по месту проведения собрания, </w:t>
      </w:r>
    </w:p>
    <w:p w:rsidR="0020053C" w:rsidRDefault="0020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</w:rPr>
      </w:pPr>
      <w:r>
        <w:t>– акционеры, бюллетени которых получены за два дня до даты проведения заседания общего собрания акционеров, </w:t>
      </w:r>
    </w:p>
    <w:p w:rsidR="0020053C" w:rsidRDefault="0020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</w:rPr>
      </w:pPr>
      <w:r>
        <w:t>– акционеры, которые в соответствии с правилами</w:t>
      </w:r>
      <w:hyperlink r:id="rId9" w:tooltip="consultantplus://offline/ref=299CB6AE50559B89E9CF2ADD5FA2479AEDB6527E59EEAB4A0FA0D1108028393614399F96209C7116412F51BED39C0B09E310DB2848CFQF77L" w:history="1">
        <w:r>
          <w:rPr>
            <w:rStyle w:val="af1"/>
            <w:color w:val="auto"/>
            <w:u w:val="none"/>
          </w:rPr>
          <w:t xml:space="preserve"> законодательства</w:t>
        </w:r>
      </w:hyperlink>
      <w:r>
        <w:t xml:space="preserve"> Российской Федерации о ценных бумагах дали лицам, осуществляющим учет их прав на акции, указания (инструкции) о голосовании, если сообщения </w:t>
      </w:r>
      <w:r>
        <w:t>об их волеизъявлении получены за два дня до даты проведения заседания общего собрания акционеров.</w:t>
      </w:r>
    </w:p>
    <w:p w:rsidR="0020053C" w:rsidRDefault="002019ED">
      <w:pPr>
        <w:ind w:firstLine="709"/>
        <w:jc w:val="both"/>
        <w:rPr>
          <w:rFonts w:eastAsia="Calibri"/>
        </w:rPr>
      </w:pPr>
      <w:r>
        <w:rPr>
          <w:rFonts w:eastAsia="Calibri"/>
          <w:highlight w:val="white"/>
          <w:lang w:eastAsia="en-US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</w:t>
      </w:r>
      <w:r>
        <w:rPr>
          <w:rFonts w:eastAsia="Calibri"/>
          <w:highlight w:val="white"/>
          <w:lang w:eastAsia="en-US"/>
        </w:rPr>
        <w:t>одписью.</w:t>
      </w:r>
    </w:p>
    <w:p w:rsidR="0020053C" w:rsidRDefault="0020053C">
      <w:pPr>
        <w:shd w:val="clear" w:color="auto" w:fill="FFFFFF"/>
        <w:tabs>
          <w:tab w:val="left" w:pos="993"/>
          <w:tab w:val="left" w:pos="9923"/>
        </w:tabs>
        <w:jc w:val="both"/>
        <w:rPr>
          <w:sz w:val="22"/>
          <w:szCs w:val="22"/>
        </w:rPr>
      </w:pPr>
    </w:p>
    <w:p w:rsidR="0020053C" w:rsidRDefault="0020053C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20053C" w:rsidRDefault="002019ED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</w:t>
      </w:r>
      <w:r>
        <w:rPr>
          <w:b/>
          <w:i/>
          <w:sz w:val="22"/>
          <w:szCs w:val="22"/>
        </w:rPr>
        <w:t>!        Акционеры (их уполномоченные представители), изъявившие желание принять личное участие в годовом заседании общего   собрания   акционеров, должны   пройти   обязательную регистрацию в счетной комиссии собрания.</w:t>
      </w:r>
      <w:r>
        <w:rPr>
          <w:sz w:val="22"/>
          <w:szCs w:val="22"/>
        </w:rPr>
        <w:t xml:space="preserve"> </w:t>
      </w:r>
    </w:p>
    <w:p w:rsidR="0020053C" w:rsidRDefault="0020053C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20053C" w:rsidRDefault="002019ED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 </w:t>
      </w:r>
    </w:p>
    <w:sectPr w:rsidR="0020053C">
      <w:pgSz w:w="11909" w:h="16834"/>
      <w:pgMar w:top="1134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ED" w:rsidRDefault="002019ED">
      <w:r>
        <w:separator/>
      </w:r>
    </w:p>
  </w:endnote>
  <w:endnote w:type="continuationSeparator" w:id="0">
    <w:p w:rsidR="002019ED" w:rsidRDefault="002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ED" w:rsidRDefault="002019ED">
      <w:r>
        <w:separator/>
      </w:r>
    </w:p>
  </w:footnote>
  <w:footnote w:type="continuationSeparator" w:id="0">
    <w:p w:rsidR="002019ED" w:rsidRDefault="0020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2A6E"/>
    <w:multiLevelType w:val="hybridMultilevel"/>
    <w:tmpl w:val="ECBC7A16"/>
    <w:lvl w:ilvl="0" w:tplc="0972C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8A003C">
      <w:start w:val="1"/>
      <w:numFmt w:val="lowerLetter"/>
      <w:lvlText w:val="%2."/>
      <w:lvlJc w:val="left"/>
      <w:pPr>
        <w:ind w:left="1789" w:hanging="360"/>
      </w:pPr>
    </w:lvl>
    <w:lvl w:ilvl="2" w:tplc="51AA5EDC">
      <w:start w:val="1"/>
      <w:numFmt w:val="lowerRoman"/>
      <w:lvlText w:val="%3."/>
      <w:lvlJc w:val="right"/>
      <w:pPr>
        <w:ind w:left="2509" w:hanging="180"/>
      </w:pPr>
    </w:lvl>
    <w:lvl w:ilvl="3" w:tplc="A754D490">
      <w:start w:val="1"/>
      <w:numFmt w:val="decimal"/>
      <w:lvlText w:val="%4."/>
      <w:lvlJc w:val="left"/>
      <w:pPr>
        <w:ind w:left="3229" w:hanging="360"/>
      </w:pPr>
    </w:lvl>
    <w:lvl w:ilvl="4" w:tplc="19E6CC20">
      <w:start w:val="1"/>
      <w:numFmt w:val="lowerLetter"/>
      <w:lvlText w:val="%5."/>
      <w:lvlJc w:val="left"/>
      <w:pPr>
        <w:ind w:left="3949" w:hanging="360"/>
      </w:pPr>
    </w:lvl>
    <w:lvl w:ilvl="5" w:tplc="83FE061C">
      <w:start w:val="1"/>
      <w:numFmt w:val="lowerRoman"/>
      <w:lvlText w:val="%6."/>
      <w:lvlJc w:val="right"/>
      <w:pPr>
        <w:ind w:left="4669" w:hanging="180"/>
      </w:pPr>
    </w:lvl>
    <w:lvl w:ilvl="6" w:tplc="C980B5FE">
      <w:start w:val="1"/>
      <w:numFmt w:val="decimal"/>
      <w:lvlText w:val="%7."/>
      <w:lvlJc w:val="left"/>
      <w:pPr>
        <w:ind w:left="5389" w:hanging="360"/>
      </w:pPr>
    </w:lvl>
    <w:lvl w:ilvl="7" w:tplc="7DC0A88E">
      <w:start w:val="1"/>
      <w:numFmt w:val="lowerLetter"/>
      <w:lvlText w:val="%8."/>
      <w:lvlJc w:val="left"/>
      <w:pPr>
        <w:ind w:left="6109" w:hanging="360"/>
      </w:pPr>
    </w:lvl>
    <w:lvl w:ilvl="8" w:tplc="E07EF23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386C"/>
    <w:multiLevelType w:val="hybridMultilevel"/>
    <w:tmpl w:val="A0B60D78"/>
    <w:lvl w:ilvl="0" w:tplc="150007AA">
      <w:start w:val="1"/>
      <w:numFmt w:val="decimal"/>
      <w:lvlText w:val="%1."/>
      <w:lvlJc w:val="left"/>
      <w:pPr>
        <w:ind w:left="1429" w:hanging="360"/>
      </w:pPr>
    </w:lvl>
    <w:lvl w:ilvl="1" w:tplc="7E6C7C5A">
      <w:start w:val="1"/>
      <w:numFmt w:val="lowerLetter"/>
      <w:lvlText w:val="%2."/>
      <w:lvlJc w:val="left"/>
      <w:pPr>
        <w:ind w:left="2149" w:hanging="360"/>
      </w:pPr>
    </w:lvl>
    <w:lvl w:ilvl="2" w:tplc="F8EE5734">
      <w:start w:val="1"/>
      <w:numFmt w:val="lowerRoman"/>
      <w:lvlText w:val="%3."/>
      <w:lvlJc w:val="right"/>
      <w:pPr>
        <w:ind w:left="2869" w:hanging="180"/>
      </w:pPr>
    </w:lvl>
    <w:lvl w:ilvl="3" w:tplc="C0A2A31A">
      <w:start w:val="1"/>
      <w:numFmt w:val="decimal"/>
      <w:lvlText w:val="%4."/>
      <w:lvlJc w:val="left"/>
      <w:pPr>
        <w:ind w:left="3589" w:hanging="360"/>
      </w:pPr>
    </w:lvl>
    <w:lvl w:ilvl="4" w:tplc="AA86890E">
      <w:start w:val="1"/>
      <w:numFmt w:val="lowerLetter"/>
      <w:lvlText w:val="%5."/>
      <w:lvlJc w:val="left"/>
      <w:pPr>
        <w:ind w:left="4309" w:hanging="360"/>
      </w:pPr>
    </w:lvl>
    <w:lvl w:ilvl="5" w:tplc="58006BD8">
      <w:start w:val="1"/>
      <w:numFmt w:val="lowerRoman"/>
      <w:lvlText w:val="%6."/>
      <w:lvlJc w:val="right"/>
      <w:pPr>
        <w:ind w:left="5029" w:hanging="180"/>
      </w:pPr>
    </w:lvl>
    <w:lvl w:ilvl="6" w:tplc="B3962B30">
      <w:start w:val="1"/>
      <w:numFmt w:val="decimal"/>
      <w:lvlText w:val="%7."/>
      <w:lvlJc w:val="left"/>
      <w:pPr>
        <w:ind w:left="5749" w:hanging="360"/>
      </w:pPr>
    </w:lvl>
    <w:lvl w:ilvl="7" w:tplc="16681AC0">
      <w:start w:val="1"/>
      <w:numFmt w:val="lowerLetter"/>
      <w:lvlText w:val="%8."/>
      <w:lvlJc w:val="left"/>
      <w:pPr>
        <w:ind w:left="6469" w:hanging="360"/>
      </w:pPr>
    </w:lvl>
    <w:lvl w:ilvl="8" w:tplc="BE2E8C7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3C"/>
    <w:rsid w:val="0020053C"/>
    <w:rsid w:val="002019ED"/>
    <w:rsid w:val="007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14B49-C6DB-46C5-9378-4419326A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589700282FFDB6E20886F6A586AB36B67AAAFC2B48ADB582214467E5F40FD04CB11166E15641946947BF7D75333B623AD4021CCD36814U4x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CB6AE50559B89E9CF2ADD5FA2479AEDB6527E59EEAB4A0FA0D1108028393614399F96209C7116412F51BED39C0B09E310DB2848CFQF7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28A2-59AD-467D-AFC9-28EB9D1D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Рапопорт Марианна Владимировна</cp:lastModifiedBy>
  <cp:revision>2</cp:revision>
  <dcterms:created xsi:type="dcterms:W3CDTF">2025-06-09T04:31:00Z</dcterms:created>
  <dcterms:modified xsi:type="dcterms:W3CDTF">2025-06-09T04:31:00Z</dcterms:modified>
</cp:coreProperties>
</file>