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C6" w:rsidRPr="000C1637" w:rsidRDefault="001575DF" w:rsidP="007C4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EC6" w:rsidRPr="000C1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F84329" w:rsidRPr="00A06E6A" w:rsidRDefault="00F84329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документации об аукционе для проведения </w:t>
      </w:r>
    </w:p>
    <w:p w:rsidR="00F84329" w:rsidRDefault="00F84329" w:rsidP="00F84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06E6A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торгов на право заключени</w:t>
      </w:r>
      <w:r w:rsidRPr="00A06E6A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 договора</w:t>
      </w:r>
    </w:p>
    <w:p w:rsidR="00F84329" w:rsidRDefault="00F84329" w:rsidP="00F84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06E6A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купли-продажи имущества базы отдыха «Солнечный берег», </w:t>
      </w:r>
    </w:p>
    <w:p w:rsidR="00F84329" w:rsidRDefault="00F84329" w:rsidP="00F84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06E6A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в том числе право аренды земельного участка (кадастровый номер 25:36:020101:8), </w:t>
      </w:r>
    </w:p>
    <w:p w:rsidR="007C4EC6" w:rsidRPr="000C1637" w:rsidRDefault="00F84329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A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расположенного по адресу: Приморский край, г. Большой Камень, с. Суходол,  ул. Зеленая,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7C4EC6" w:rsidRPr="005A57AB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57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о задатке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Хабаровск                     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_____________ (дата прописью)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кционерное общество "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Газпром газораспределение Дальний Восток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", именуемое в дальнейшем "Собственник", в лице генерального директора Шперлинга Георгий Владимировича, с одной стороны, и лицо, подавшее Собственнику заявку на участие в торгах, _____________,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Договора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F84329" w:rsidRDefault="007C4EC6" w:rsidP="00F84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9"/>
      <w:bookmarkEnd w:id="0"/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В соответствии с условиями настоящего Договора Претендент для участия в торгах </w:t>
      </w:r>
      <w:r w:rsidRPr="00F843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право заключения договора</w:t>
      </w:r>
      <w:r w:rsidR="00F84329" w:rsidRPr="00F843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купли-продажи имущества базы отдыха «Солнечный берег», в том числе право аренды земельного участка (кадастровый номер 25:36:020101:8), расположенного по адресу: Приморский край, г. Большой Камень, с. Суходол,  ул. Зеленая </w:t>
      </w:r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перечисляет ден</w:t>
      </w:r>
      <w:r w:rsid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ежные средства в размере </w:t>
      </w:r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4329">
        <w:rPr>
          <w:rFonts w:ascii="Times New Roman" w:eastAsia="Calibri" w:hAnsi="Times New Roman" w:cs="Times New Roman"/>
          <w:sz w:val="24"/>
          <w:szCs w:val="24"/>
          <w:lang w:eastAsia="ru-RU"/>
        </w:rPr>
        <w:t>650 230 (шестьсот пятьдесят тысяч двести тридцать</w:t>
      </w:r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рублей 00 копеек, в том числе НДС (далее - "задаток"), а Собственник принимает задаток на счет № </w:t>
      </w:r>
      <w:r w:rsidRPr="00F84329">
        <w:rPr>
          <w:rFonts w:ascii="Times New Roman" w:eastAsia="Calibri" w:hAnsi="Times New Roman" w:cs="Times New Roman"/>
          <w:sz w:val="24"/>
          <w:szCs w:val="24"/>
        </w:rPr>
        <w:t xml:space="preserve">40702810300010006482 </w:t>
      </w:r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84329">
        <w:rPr>
          <w:rFonts w:ascii="Times New Roman" w:eastAsia="Calibri" w:hAnsi="Times New Roman" w:cs="Times New Roman"/>
          <w:sz w:val="24"/>
          <w:szCs w:val="24"/>
        </w:rPr>
        <w:t xml:space="preserve">в Центральном филиале АБ «РОССИЯ», г. Москва, ИНН 2722010548, КПП 272250001, БИК 044599132, к/с   30101810400000000132. </w:t>
      </w:r>
    </w:p>
    <w:p w:rsidR="007C4EC6" w:rsidRPr="00F84329" w:rsidRDefault="007C4EC6" w:rsidP="00F8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7C4EC6" w:rsidRPr="00F84329" w:rsidRDefault="007C4EC6" w:rsidP="00F8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F84329" w:rsidRDefault="007C4EC6" w:rsidP="00F843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внесения задатка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Задаток должен быть внесен Претендентом на указанный в </w:t>
      </w:r>
      <w:hyperlink w:anchor="Par9" w:history="1">
        <w:r w:rsidRPr="000C163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1.1</w:t>
        </w:r>
      </w:hyperlink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 счет не позднее даты окончания приема заявок, указанной в извещении о проведении торгов, а именно "</w:t>
      </w:r>
      <w:r w:rsidR="002774CD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bookmarkStart w:id="1" w:name="_GoBack"/>
      <w:bookmarkEnd w:id="1"/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2016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и считается внесенным с даты поступления всей суммы задатка на указанный счет.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непоступления суммы задатка в установленный срок обязательства Претендента по внесению задатка считаются невыполненными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Претендент к участию в торгах не допускается.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w:anchor="Par9" w:history="1">
        <w:r w:rsidRPr="000C163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1.1</w:t>
        </w:r>
      </w:hyperlink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 счета.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(ст. 317.1. Гражданского кодекса Российской Федерации)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 Порядок возврата и удержания задатка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Задаток возвращается в случаях и в сроки, установленные </w:t>
      </w:r>
      <w:hyperlink w:anchor="Par24" w:history="1">
        <w:r w:rsidRPr="000C163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3.2</w:t>
        </w:r>
      </w:hyperlink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w:anchor="Par28" w:history="1">
        <w:r w:rsidRPr="000C163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3.6</w:t>
        </w:r>
      </w:hyperlink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Договора, путем перечисления суммы внесенного задатка на счет Претендента, с которого задаток был перечислен.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4"/>
      <w:bookmarkEnd w:id="2"/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3.2. В случае если Претендент не будет допущен к участию в торгах, Собственник обязуется возвратить сумму внесенного Претендентом задатка в течение 15 (пятнадцати) рабочих дней с даты подписания протокола рассмотрения заявок на участие в торгах.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3.3. В случае если Претендент участвовал в торгах, но не выиграл их, Собственник обязуется возвратить сумму внесенного Претендентом задатка в течение 15 (пятнадцати) рабочих дней с даты подписания протокола о результатах торгов.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15 (пятнадцати) рабочих дней со дня поступления от Претендента уведомления об отзыве заявки.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3.5. В случае признания торгов несостоявшимися Собственник обязуется возвратить сумму внесенного Претендентом задатка в течение 15 (пятнадцати) рабочих дней с даты подписания протокола о признании торгов несостоявшимися.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отмены торгов Собственник возвращает сумму внесенного Претендентом задатка в течение 15 (пятнадцати) рабочих дней с даты подписания протокола об отмене торгов.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3.7. Внесенный задаток не возвращается в случае, если Претендент, признанный победителем торгов: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уклонится от заключения договора в установленный документацией для проведения торгов срок;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4.1. Настоящий Договор вступает в силу с даты подачи Претендентом Собственнику заявки на участие в торгах при условии предоставления Собственнику документов, указанных в документации для проведения торгов, и перечисления Претендентом задатка Собственнику и прекращает свое действие после исполнения Сторонами всех обязательств по нему.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5. Место нахождения и банковские реквизиты Сторон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Претендент: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Адрес: 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Наименование, местонахождение и иные реквизиты Претендента</w:t>
      </w:r>
    </w:p>
    <w:p w:rsidR="007C4EC6" w:rsidRPr="000C1637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ИНН реквизиты Претендента указываются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Р/с: От Претендента: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Банк: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БИК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1637">
        <w:rPr>
          <w:rFonts w:ascii="Times New Roman" w:eastAsia="Calibri" w:hAnsi="Times New Roman" w:cs="Times New Roman"/>
          <w:sz w:val="24"/>
          <w:szCs w:val="24"/>
          <w:lang w:eastAsia="ru-RU"/>
        </w:rPr>
        <w:t>Тел./факс: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6.  Подписи сторон: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C2462" w:rsidRPr="000C1F97" w:rsidRDefault="00AC2462" w:rsidP="003B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462" w:rsidRPr="000C1F97" w:rsidSect="00DB20EE">
      <w:headerReference w:type="even" r:id="rId7"/>
      <w:pgSz w:w="11906" w:h="16838" w:code="9"/>
      <w:pgMar w:top="1134" w:right="851" w:bottom="851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74" w:rsidRDefault="005E4674">
      <w:pPr>
        <w:spacing w:after="0" w:line="240" w:lineRule="auto"/>
      </w:pPr>
      <w:r>
        <w:separator/>
      </w:r>
    </w:p>
  </w:endnote>
  <w:endnote w:type="continuationSeparator" w:id="0">
    <w:p w:rsidR="005E4674" w:rsidRDefault="005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74" w:rsidRDefault="005E4674">
      <w:pPr>
        <w:spacing w:after="0" w:line="240" w:lineRule="auto"/>
      </w:pPr>
      <w:r>
        <w:separator/>
      </w:r>
    </w:p>
  </w:footnote>
  <w:footnote w:type="continuationSeparator" w:id="0">
    <w:p w:rsidR="005E4674" w:rsidRDefault="005E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74" w:rsidRDefault="005E46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674" w:rsidRDefault="005E46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20A"/>
    <w:multiLevelType w:val="multilevel"/>
    <w:tmpl w:val="18A4D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2619B"/>
    <w:multiLevelType w:val="singleLevel"/>
    <w:tmpl w:val="68BA21FA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2">
    <w:nsid w:val="0FD34CDC"/>
    <w:multiLevelType w:val="hybridMultilevel"/>
    <w:tmpl w:val="F844FDA2"/>
    <w:lvl w:ilvl="0" w:tplc="98E6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F7607"/>
    <w:multiLevelType w:val="multilevel"/>
    <w:tmpl w:val="8A8A4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4">
    <w:nsid w:val="22670C1A"/>
    <w:multiLevelType w:val="multilevel"/>
    <w:tmpl w:val="DBC81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29B446C"/>
    <w:multiLevelType w:val="multilevel"/>
    <w:tmpl w:val="6830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6">
    <w:nsid w:val="27482AD9"/>
    <w:multiLevelType w:val="multilevel"/>
    <w:tmpl w:val="21B8F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832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A1B8E"/>
    <w:multiLevelType w:val="hybridMultilevel"/>
    <w:tmpl w:val="E0CA3156"/>
    <w:lvl w:ilvl="0" w:tplc="9428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85852"/>
    <w:multiLevelType w:val="multilevel"/>
    <w:tmpl w:val="84B0CD3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12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7" w:hanging="120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52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0">
    <w:nsid w:val="33EB0A63"/>
    <w:multiLevelType w:val="hybridMultilevel"/>
    <w:tmpl w:val="4266C61C"/>
    <w:lvl w:ilvl="0" w:tplc="5D0A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166A7"/>
    <w:multiLevelType w:val="hybridMultilevel"/>
    <w:tmpl w:val="B7581ABC"/>
    <w:lvl w:ilvl="0" w:tplc="C0E2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2531C"/>
    <w:multiLevelType w:val="hybridMultilevel"/>
    <w:tmpl w:val="4762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A7C02FF"/>
    <w:multiLevelType w:val="multilevel"/>
    <w:tmpl w:val="064498F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4">
    <w:nsid w:val="5ED7283E"/>
    <w:multiLevelType w:val="hybridMultilevel"/>
    <w:tmpl w:val="BE100624"/>
    <w:lvl w:ilvl="0" w:tplc="CC9C3604">
      <w:start w:val="4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F5CB6"/>
    <w:multiLevelType w:val="multilevel"/>
    <w:tmpl w:val="F51CF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380C30"/>
    <w:multiLevelType w:val="hybridMultilevel"/>
    <w:tmpl w:val="6420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91152"/>
    <w:multiLevelType w:val="hybridMultilevel"/>
    <w:tmpl w:val="B540D7F0"/>
    <w:lvl w:ilvl="0" w:tplc="EDE64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13973"/>
    <w:multiLevelType w:val="hybridMultilevel"/>
    <w:tmpl w:val="7D661ACE"/>
    <w:lvl w:ilvl="0" w:tplc="2FA2DE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0702AB"/>
    <w:multiLevelType w:val="multilevel"/>
    <w:tmpl w:val="5B0428C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0">
    <w:nsid w:val="6D7D2C9A"/>
    <w:multiLevelType w:val="hybridMultilevel"/>
    <w:tmpl w:val="893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766A7"/>
    <w:multiLevelType w:val="hybridMultilevel"/>
    <w:tmpl w:val="16029298"/>
    <w:lvl w:ilvl="0" w:tplc="6172BC1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33E624B"/>
    <w:multiLevelType w:val="multilevel"/>
    <w:tmpl w:val="495CA6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DA56985"/>
    <w:multiLevelType w:val="hybridMultilevel"/>
    <w:tmpl w:val="FBDA72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221805"/>
    <w:multiLevelType w:val="multilevel"/>
    <w:tmpl w:val="C80AB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7"/>
  </w:num>
  <w:num w:numId="14">
    <w:abstractNumId w:val="22"/>
  </w:num>
  <w:num w:numId="15">
    <w:abstractNumId w:val="13"/>
  </w:num>
  <w:num w:numId="16">
    <w:abstractNumId w:val="19"/>
  </w:num>
  <w:num w:numId="17">
    <w:abstractNumId w:val="9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4"/>
  </w:num>
  <w:num w:numId="23">
    <w:abstractNumId w:val="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5"/>
    <w:rsid w:val="00030735"/>
    <w:rsid w:val="000314B4"/>
    <w:rsid w:val="00042B75"/>
    <w:rsid w:val="0004497F"/>
    <w:rsid w:val="00062BE4"/>
    <w:rsid w:val="00073848"/>
    <w:rsid w:val="00097C8E"/>
    <w:rsid w:val="00142213"/>
    <w:rsid w:val="001575DF"/>
    <w:rsid w:val="001638B8"/>
    <w:rsid w:val="00173EC6"/>
    <w:rsid w:val="00181398"/>
    <w:rsid w:val="001B1044"/>
    <w:rsid w:val="001B5074"/>
    <w:rsid w:val="001F7A06"/>
    <w:rsid w:val="00221EE5"/>
    <w:rsid w:val="002542CE"/>
    <w:rsid w:val="00260102"/>
    <w:rsid w:val="00265C19"/>
    <w:rsid w:val="002774CD"/>
    <w:rsid w:val="00295B86"/>
    <w:rsid w:val="002C3491"/>
    <w:rsid w:val="002F6C11"/>
    <w:rsid w:val="00300485"/>
    <w:rsid w:val="00337BF3"/>
    <w:rsid w:val="00346CD2"/>
    <w:rsid w:val="003850B9"/>
    <w:rsid w:val="00385595"/>
    <w:rsid w:val="00390899"/>
    <w:rsid w:val="003B1539"/>
    <w:rsid w:val="003D6426"/>
    <w:rsid w:val="003E6D96"/>
    <w:rsid w:val="0040332F"/>
    <w:rsid w:val="00423BF0"/>
    <w:rsid w:val="00425994"/>
    <w:rsid w:val="004461CD"/>
    <w:rsid w:val="00454CCC"/>
    <w:rsid w:val="00460621"/>
    <w:rsid w:val="004A6653"/>
    <w:rsid w:val="004D723D"/>
    <w:rsid w:val="004E4E90"/>
    <w:rsid w:val="004E51FC"/>
    <w:rsid w:val="0053082B"/>
    <w:rsid w:val="00577B4C"/>
    <w:rsid w:val="00584EB2"/>
    <w:rsid w:val="00591E17"/>
    <w:rsid w:val="005D314C"/>
    <w:rsid w:val="005E4674"/>
    <w:rsid w:val="005F4202"/>
    <w:rsid w:val="005F5533"/>
    <w:rsid w:val="005F6DA3"/>
    <w:rsid w:val="0062168F"/>
    <w:rsid w:val="006E158C"/>
    <w:rsid w:val="00712937"/>
    <w:rsid w:val="00716AFA"/>
    <w:rsid w:val="0072389E"/>
    <w:rsid w:val="0073484D"/>
    <w:rsid w:val="00737AD7"/>
    <w:rsid w:val="00755A81"/>
    <w:rsid w:val="00797FB6"/>
    <w:rsid w:val="007A51B7"/>
    <w:rsid w:val="007C4EC6"/>
    <w:rsid w:val="007E1547"/>
    <w:rsid w:val="00802AEF"/>
    <w:rsid w:val="008618C2"/>
    <w:rsid w:val="0088147A"/>
    <w:rsid w:val="00892B2B"/>
    <w:rsid w:val="008D6676"/>
    <w:rsid w:val="008F5F09"/>
    <w:rsid w:val="008F6709"/>
    <w:rsid w:val="00915F5B"/>
    <w:rsid w:val="00936AED"/>
    <w:rsid w:val="0095237F"/>
    <w:rsid w:val="00975F56"/>
    <w:rsid w:val="00977708"/>
    <w:rsid w:val="00985674"/>
    <w:rsid w:val="00987658"/>
    <w:rsid w:val="009C7E18"/>
    <w:rsid w:val="009F7B4A"/>
    <w:rsid w:val="00A051BC"/>
    <w:rsid w:val="00A06E6A"/>
    <w:rsid w:val="00A67FAE"/>
    <w:rsid w:val="00A95B17"/>
    <w:rsid w:val="00AA2557"/>
    <w:rsid w:val="00AC2462"/>
    <w:rsid w:val="00B052B5"/>
    <w:rsid w:val="00B8667D"/>
    <w:rsid w:val="00BA2BAF"/>
    <w:rsid w:val="00BE6A09"/>
    <w:rsid w:val="00BF6B3D"/>
    <w:rsid w:val="00C24945"/>
    <w:rsid w:val="00C3663F"/>
    <w:rsid w:val="00C37457"/>
    <w:rsid w:val="00C62235"/>
    <w:rsid w:val="00C77366"/>
    <w:rsid w:val="00CD63C5"/>
    <w:rsid w:val="00CE1BDD"/>
    <w:rsid w:val="00CF1A4F"/>
    <w:rsid w:val="00D15E1D"/>
    <w:rsid w:val="00D231E8"/>
    <w:rsid w:val="00D23DE2"/>
    <w:rsid w:val="00D25093"/>
    <w:rsid w:val="00DB20EE"/>
    <w:rsid w:val="00DF61D7"/>
    <w:rsid w:val="00E0585A"/>
    <w:rsid w:val="00E316A0"/>
    <w:rsid w:val="00EA0A4C"/>
    <w:rsid w:val="00F0602B"/>
    <w:rsid w:val="00F11D8B"/>
    <w:rsid w:val="00F24D5F"/>
    <w:rsid w:val="00F354E5"/>
    <w:rsid w:val="00F51413"/>
    <w:rsid w:val="00F543F1"/>
    <w:rsid w:val="00F74AD3"/>
    <w:rsid w:val="00F8432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841F-CA13-4F31-9AA3-1C6AB67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9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E6D96"/>
    <w:rPr>
      <w:rFonts w:cs="Times New Roman"/>
    </w:rPr>
  </w:style>
  <w:style w:type="paragraph" w:styleId="a7">
    <w:name w:val="Body Text Indent"/>
    <w:basedOn w:val="a"/>
    <w:link w:val="a8"/>
    <w:rsid w:val="003E6D96"/>
    <w:pPr>
      <w:spacing w:after="0" w:line="240" w:lineRule="auto"/>
      <w:ind w:left="1418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6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2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051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1BC"/>
  </w:style>
  <w:style w:type="character" w:customStyle="1" w:styleId="aa">
    <w:name w:val="Основной текст_"/>
    <w:link w:val="1"/>
    <w:rsid w:val="004A66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A6653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C4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7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EC6"/>
  </w:style>
  <w:style w:type="character" w:styleId="ac">
    <w:name w:val="Hyperlink"/>
    <w:basedOn w:val="a0"/>
    <w:uiPriority w:val="99"/>
    <w:unhideWhenUsed/>
    <w:rsid w:val="007C4EC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4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Кирилл Сергеевич</dc:creator>
  <cp:keywords/>
  <dc:description/>
  <cp:lastModifiedBy>Шейко Яна Сергеевна</cp:lastModifiedBy>
  <cp:revision>4</cp:revision>
  <cp:lastPrinted>2015-10-13T05:07:00Z</cp:lastPrinted>
  <dcterms:created xsi:type="dcterms:W3CDTF">2016-03-22T22:22:00Z</dcterms:created>
  <dcterms:modified xsi:type="dcterms:W3CDTF">2016-04-05T06:00:00Z</dcterms:modified>
</cp:coreProperties>
</file>